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30" w:rsidRPr="00E27D30" w:rsidRDefault="00E27D30" w:rsidP="00E27D30"/>
    <w:p w:rsidR="00E27D30" w:rsidRDefault="00E27D30" w:rsidP="00E27D30"/>
    <w:p w:rsidR="00E27D30" w:rsidRDefault="00E27D30" w:rsidP="00E27D30">
      <w:pPr>
        <w:jc w:val="center"/>
        <w:rPr>
          <w:sz w:val="32"/>
          <w:szCs w:val="32"/>
        </w:rPr>
      </w:pPr>
      <w:r w:rsidRPr="00A71496">
        <w:rPr>
          <w:sz w:val="32"/>
          <w:szCs w:val="32"/>
        </w:rPr>
        <w:t>Схема местоположения участка акватории</w:t>
      </w:r>
    </w:p>
    <w:p w:rsidR="00E27D30" w:rsidRPr="00A71496" w:rsidRDefault="00C422BE" w:rsidP="00E27D30">
      <w:pPr>
        <w:jc w:val="center"/>
        <w:rPr>
          <w:sz w:val="32"/>
          <w:szCs w:val="32"/>
        </w:rPr>
      </w:pPr>
      <w:bookmarkStart w:id="0" w:name="_GoBack"/>
      <w:r w:rsidRPr="00C422BE">
        <w:rPr>
          <w:noProof/>
          <w:lang w:eastAsia="ru-RU"/>
        </w:rPr>
        <w:drawing>
          <wp:inline distT="0" distB="0" distL="0" distR="0">
            <wp:extent cx="5634322" cy="3790950"/>
            <wp:effectExtent l="0" t="0" r="5080" b="0"/>
            <wp:docPr id="2" name="Рисунок 2" descr="C:\Users\User\Desktop\Без аукциона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аукциона\кар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69" cy="380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7D30" w:rsidRDefault="00E27D30" w:rsidP="00E27D30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27D30" w:rsidRPr="00E27D30" w:rsidRDefault="00E27D30" w:rsidP="00E27D30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7D30">
        <w:rPr>
          <w:rFonts w:ascii="Times New Roman" w:hAnsi="Times New Roman" w:cs="Times New Roman"/>
          <w:sz w:val="24"/>
          <w:szCs w:val="24"/>
        </w:rPr>
        <w:t>участок</w:t>
      </w:r>
      <w:proofErr w:type="gramEnd"/>
      <w:r w:rsidRPr="00E27D30">
        <w:rPr>
          <w:rFonts w:ascii="Times New Roman" w:hAnsi="Times New Roman" w:cs="Times New Roman"/>
          <w:sz w:val="24"/>
          <w:szCs w:val="24"/>
        </w:rPr>
        <w:t xml:space="preserve"> Куйбышевского водохранилища</w:t>
      </w:r>
    </w:p>
    <w:p w:rsidR="00E27D30" w:rsidRPr="00E27D30" w:rsidRDefault="00E27D30" w:rsidP="00E27D30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7D30">
        <w:rPr>
          <w:rFonts w:ascii="Times New Roman" w:hAnsi="Times New Roman" w:cs="Times New Roman"/>
          <w:sz w:val="24"/>
          <w:szCs w:val="24"/>
        </w:rPr>
        <w:t>Координаты угловых точек используемой акватории:</w:t>
      </w:r>
    </w:p>
    <w:p w:rsidR="00E27D30" w:rsidRPr="00A71496" w:rsidRDefault="00E27D30" w:rsidP="00E27D30"/>
    <w:p w:rsidR="00E27D30" w:rsidRPr="00727B03" w:rsidRDefault="00E27D30" w:rsidP="00E27D3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47</w:t>
      </w:r>
      <w:r w:rsidRPr="00727B03">
        <w:rPr>
          <w:rFonts w:ascii="Times New Roman" w:hAnsi="Times New Roman" w:cs="Times New Roman"/>
          <w:vertAlign w:val="superscript"/>
        </w:rPr>
        <w:t xml:space="preserve">| </w:t>
      </w:r>
      <w:r>
        <w:rPr>
          <w:rFonts w:ascii="Times New Roman" w:hAnsi="Times New Roman" w:cs="Times New Roman"/>
        </w:rPr>
        <w:t>49,62</w:t>
      </w:r>
      <w:r w:rsidRPr="00727B03">
        <w:rPr>
          <w:rFonts w:ascii="Times New Roman" w:hAnsi="Times New Roman" w:cs="Times New Roman"/>
          <w:vertAlign w:val="superscript"/>
        </w:rPr>
        <w:t xml:space="preserve">” </w:t>
      </w:r>
      <w:r w:rsidRPr="0072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в.д</w:t>
      </w:r>
      <w:proofErr w:type="spellEnd"/>
      <w:r>
        <w:rPr>
          <w:rFonts w:ascii="Times New Roman" w:hAnsi="Times New Roman" w:cs="Times New Roman"/>
        </w:rPr>
        <w:t>. 48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49</w:t>
      </w:r>
      <w:r w:rsidRPr="00727B03">
        <w:rPr>
          <w:rFonts w:ascii="Times New Roman" w:hAnsi="Times New Roman" w:cs="Times New Roman"/>
          <w:vertAlign w:val="superscript"/>
        </w:rPr>
        <w:t xml:space="preserve">|  </w:t>
      </w:r>
      <w:r>
        <w:rPr>
          <w:rFonts w:ascii="Times New Roman" w:hAnsi="Times New Roman" w:cs="Times New Roman"/>
        </w:rPr>
        <w:t>50,96</w:t>
      </w:r>
      <w:r w:rsidRPr="00727B03">
        <w:rPr>
          <w:rFonts w:ascii="Times New Roman" w:hAnsi="Times New Roman" w:cs="Times New Roman"/>
        </w:rPr>
        <w:t>”</w:t>
      </w:r>
    </w:p>
    <w:p w:rsidR="00E27D30" w:rsidRPr="00727B03" w:rsidRDefault="00E27D30" w:rsidP="00E27D3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№2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47</w:t>
      </w:r>
      <w:r w:rsidRPr="00727B03">
        <w:rPr>
          <w:rFonts w:ascii="Times New Roman" w:hAnsi="Times New Roman" w:cs="Times New Roman"/>
          <w:vertAlign w:val="superscript"/>
        </w:rPr>
        <w:t xml:space="preserve">| </w:t>
      </w:r>
      <w:r>
        <w:rPr>
          <w:rFonts w:ascii="Times New Roman" w:hAnsi="Times New Roman" w:cs="Times New Roman"/>
        </w:rPr>
        <w:t>48,15</w:t>
      </w:r>
      <w:r w:rsidRPr="00727B03">
        <w:rPr>
          <w:rFonts w:ascii="Times New Roman" w:hAnsi="Times New Roman" w:cs="Times New Roman"/>
          <w:vertAlign w:val="superscript"/>
        </w:rPr>
        <w:t xml:space="preserve">” </w:t>
      </w:r>
      <w:r w:rsidRPr="0072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в.д</w:t>
      </w:r>
      <w:proofErr w:type="spellEnd"/>
      <w:r>
        <w:rPr>
          <w:rFonts w:ascii="Times New Roman" w:hAnsi="Times New Roman" w:cs="Times New Roman"/>
        </w:rPr>
        <w:t>. 48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50</w:t>
      </w:r>
      <w:r w:rsidRPr="00727B03">
        <w:rPr>
          <w:rFonts w:ascii="Times New Roman" w:hAnsi="Times New Roman" w:cs="Times New Roman"/>
          <w:vertAlign w:val="superscript"/>
        </w:rPr>
        <w:t xml:space="preserve"> | </w:t>
      </w:r>
      <w:r>
        <w:rPr>
          <w:rFonts w:ascii="Times New Roman" w:hAnsi="Times New Roman" w:cs="Times New Roman"/>
        </w:rPr>
        <w:t>05,68</w:t>
      </w:r>
      <w:r w:rsidRPr="00727B03">
        <w:rPr>
          <w:rFonts w:ascii="Times New Roman" w:hAnsi="Times New Roman" w:cs="Times New Roman"/>
        </w:rPr>
        <w:t>”</w:t>
      </w:r>
    </w:p>
    <w:p w:rsidR="00E27D30" w:rsidRPr="00727B03" w:rsidRDefault="00E27D30" w:rsidP="00E27D3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№3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47</w:t>
      </w:r>
      <w:r w:rsidRPr="00727B03">
        <w:rPr>
          <w:rFonts w:ascii="Times New Roman" w:hAnsi="Times New Roman" w:cs="Times New Roman"/>
          <w:vertAlign w:val="superscript"/>
        </w:rPr>
        <w:t xml:space="preserve">| </w:t>
      </w:r>
      <w:r>
        <w:rPr>
          <w:rFonts w:ascii="Times New Roman" w:hAnsi="Times New Roman" w:cs="Times New Roman"/>
        </w:rPr>
        <w:t>49,13</w:t>
      </w:r>
      <w:r w:rsidRPr="00727B03">
        <w:rPr>
          <w:rFonts w:ascii="Times New Roman" w:hAnsi="Times New Roman" w:cs="Times New Roman"/>
          <w:vertAlign w:val="superscript"/>
        </w:rPr>
        <w:t xml:space="preserve">” </w:t>
      </w:r>
      <w:r w:rsidRPr="0072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в.д</w:t>
      </w:r>
      <w:proofErr w:type="spellEnd"/>
      <w:r>
        <w:rPr>
          <w:rFonts w:ascii="Times New Roman" w:hAnsi="Times New Roman" w:cs="Times New Roman"/>
        </w:rPr>
        <w:t>. 48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50</w:t>
      </w:r>
      <w:r w:rsidRPr="00727B03">
        <w:rPr>
          <w:rFonts w:ascii="Times New Roman" w:hAnsi="Times New Roman" w:cs="Times New Roman"/>
          <w:vertAlign w:val="superscript"/>
        </w:rPr>
        <w:t xml:space="preserve">|  </w:t>
      </w:r>
      <w:r>
        <w:rPr>
          <w:rFonts w:ascii="Times New Roman" w:hAnsi="Times New Roman" w:cs="Times New Roman"/>
        </w:rPr>
        <w:t>13,25</w:t>
      </w:r>
      <w:r w:rsidRPr="00727B03">
        <w:rPr>
          <w:rFonts w:ascii="Times New Roman" w:hAnsi="Times New Roman" w:cs="Times New Roman"/>
        </w:rPr>
        <w:t>”</w:t>
      </w:r>
    </w:p>
    <w:p w:rsidR="00E27D30" w:rsidRPr="00727B03" w:rsidRDefault="00E27D30" w:rsidP="00E27D3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№4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47</w:t>
      </w:r>
      <w:r w:rsidRPr="00727B03">
        <w:rPr>
          <w:rFonts w:ascii="Times New Roman" w:hAnsi="Times New Roman" w:cs="Times New Roman"/>
          <w:vertAlign w:val="superscript"/>
        </w:rPr>
        <w:t xml:space="preserve">| </w:t>
      </w:r>
      <w:r>
        <w:rPr>
          <w:rFonts w:ascii="Times New Roman" w:hAnsi="Times New Roman" w:cs="Times New Roman"/>
        </w:rPr>
        <w:t>46,90</w:t>
      </w:r>
      <w:r w:rsidRPr="00727B03">
        <w:rPr>
          <w:rFonts w:ascii="Times New Roman" w:hAnsi="Times New Roman" w:cs="Times New Roman"/>
          <w:vertAlign w:val="superscript"/>
        </w:rPr>
        <w:t xml:space="preserve">” </w:t>
      </w:r>
      <w:r w:rsidRPr="0072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в.д</w:t>
      </w:r>
      <w:proofErr w:type="spellEnd"/>
      <w:r>
        <w:rPr>
          <w:rFonts w:ascii="Times New Roman" w:hAnsi="Times New Roman" w:cs="Times New Roman"/>
        </w:rPr>
        <w:t>. 48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50</w:t>
      </w:r>
      <w:r w:rsidRPr="00727B03">
        <w:rPr>
          <w:rFonts w:ascii="Times New Roman" w:hAnsi="Times New Roman" w:cs="Times New Roman"/>
          <w:vertAlign w:val="superscript"/>
        </w:rPr>
        <w:t xml:space="preserve"> |  </w:t>
      </w:r>
      <w:r>
        <w:rPr>
          <w:rFonts w:ascii="Times New Roman" w:hAnsi="Times New Roman" w:cs="Times New Roman"/>
        </w:rPr>
        <w:t>13,98</w:t>
      </w:r>
      <w:r w:rsidRPr="00727B03">
        <w:rPr>
          <w:rFonts w:ascii="Times New Roman" w:hAnsi="Times New Roman" w:cs="Times New Roman"/>
        </w:rPr>
        <w:t>”</w:t>
      </w:r>
    </w:p>
    <w:p w:rsidR="00E27D30" w:rsidRDefault="00E27D30" w:rsidP="00E27D3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№5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47</w:t>
      </w:r>
      <w:r w:rsidRPr="00727B03">
        <w:rPr>
          <w:rFonts w:ascii="Times New Roman" w:hAnsi="Times New Roman" w:cs="Times New Roman"/>
          <w:vertAlign w:val="superscript"/>
        </w:rPr>
        <w:t xml:space="preserve">| </w:t>
      </w:r>
      <w:r>
        <w:rPr>
          <w:rFonts w:ascii="Times New Roman" w:hAnsi="Times New Roman" w:cs="Times New Roman"/>
        </w:rPr>
        <w:t>43,27</w:t>
      </w:r>
      <w:r w:rsidRPr="00727B03">
        <w:rPr>
          <w:rFonts w:ascii="Times New Roman" w:hAnsi="Times New Roman" w:cs="Times New Roman"/>
          <w:vertAlign w:val="superscript"/>
        </w:rPr>
        <w:t xml:space="preserve">” </w:t>
      </w:r>
      <w:r w:rsidRPr="0072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в.д</w:t>
      </w:r>
      <w:proofErr w:type="spellEnd"/>
      <w:r>
        <w:rPr>
          <w:rFonts w:ascii="Times New Roman" w:hAnsi="Times New Roman" w:cs="Times New Roman"/>
        </w:rPr>
        <w:t>. 48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50</w:t>
      </w:r>
      <w:r w:rsidRPr="00727B03">
        <w:rPr>
          <w:rFonts w:ascii="Times New Roman" w:hAnsi="Times New Roman" w:cs="Times New Roman"/>
          <w:vertAlign w:val="superscript"/>
        </w:rPr>
        <w:t xml:space="preserve"> |  </w:t>
      </w:r>
      <w:r>
        <w:rPr>
          <w:rFonts w:ascii="Times New Roman" w:hAnsi="Times New Roman" w:cs="Times New Roman"/>
        </w:rPr>
        <w:t>05,27</w:t>
      </w:r>
      <w:r w:rsidRPr="00727B03">
        <w:rPr>
          <w:rFonts w:ascii="Times New Roman" w:hAnsi="Times New Roman" w:cs="Times New Roman"/>
        </w:rPr>
        <w:t>”</w:t>
      </w:r>
    </w:p>
    <w:p w:rsidR="00E27D30" w:rsidRPr="00727B03" w:rsidRDefault="00E27D30" w:rsidP="00E27D3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№6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47</w:t>
      </w:r>
      <w:r w:rsidRPr="00727B03">
        <w:rPr>
          <w:rFonts w:ascii="Times New Roman" w:hAnsi="Times New Roman" w:cs="Times New Roman"/>
          <w:vertAlign w:val="superscript"/>
        </w:rPr>
        <w:t xml:space="preserve">| </w:t>
      </w:r>
      <w:r>
        <w:rPr>
          <w:rFonts w:ascii="Times New Roman" w:hAnsi="Times New Roman" w:cs="Times New Roman"/>
        </w:rPr>
        <w:t>41,94</w:t>
      </w:r>
      <w:r w:rsidRPr="00727B03">
        <w:rPr>
          <w:rFonts w:ascii="Times New Roman" w:hAnsi="Times New Roman" w:cs="Times New Roman"/>
          <w:vertAlign w:val="superscript"/>
        </w:rPr>
        <w:t xml:space="preserve">” </w:t>
      </w:r>
      <w:r w:rsidRPr="0072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в.д</w:t>
      </w:r>
      <w:proofErr w:type="spellEnd"/>
      <w:r>
        <w:rPr>
          <w:rFonts w:ascii="Times New Roman" w:hAnsi="Times New Roman" w:cs="Times New Roman"/>
        </w:rPr>
        <w:t>. 48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49</w:t>
      </w:r>
      <w:r w:rsidRPr="00727B03">
        <w:rPr>
          <w:rFonts w:ascii="Times New Roman" w:hAnsi="Times New Roman" w:cs="Times New Roman"/>
          <w:vertAlign w:val="superscript"/>
        </w:rPr>
        <w:t xml:space="preserve"> |  </w:t>
      </w:r>
      <w:r>
        <w:rPr>
          <w:rFonts w:ascii="Times New Roman" w:hAnsi="Times New Roman" w:cs="Times New Roman"/>
        </w:rPr>
        <w:t>50,77</w:t>
      </w:r>
      <w:r w:rsidRPr="00727B03">
        <w:rPr>
          <w:rFonts w:ascii="Times New Roman" w:hAnsi="Times New Roman" w:cs="Times New Roman"/>
        </w:rPr>
        <w:t>”</w:t>
      </w:r>
    </w:p>
    <w:p w:rsidR="00E27D30" w:rsidRPr="00727B03" w:rsidRDefault="00E27D30" w:rsidP="00E27D3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№7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47</w:t>
      </w:r>
      <w:r w:rsidRPr="00727B03">
        <w:rPr>
          <w:rFonts w:ascii="Times New Roman" w:hAnsi="Times New Roman" w:cs="Times New Roman"/>
          <w:vertAlign w:val="superscript"/>
        </w:rPr>
        <w:t xml:space="preserve">| </w:t>
      </w:r>
      <w:r>
        <w:rPr>
          <w:rFonts w:ascii="Times New Roman" w:hAnsi="Times New Roman" w:cs="Times New Roman"/>
        </w:rPr>
        <w:t>43,04</w:t>
      </w:r>
      <w:r w:rsidRPr="00727B03">
        <w:rPr>
          <w:rFonts w:ascii="Times New Roman" w:hAnsi="Times New Roman" w:cs="Times New Roman"/>
          <w:vertAlign w:val="superscript"/>
        </w:rPr>
        <w:t xml:space="preserve">” </w:t>
      </w:r>
      <w:r w:rsidRPr="0072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в.д</w:t>
      </w:r>
      <w:proofErr w:type="spellEnd"/>
      <w:r>
        <w:rPr>
          <w:rFonts w:ascii="Times New Roman" w:hAnsi="Times New Roman" w:cs="Times New Roman"/>
        </w:rPr>
        <w:t>. 48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49</w:t>
      </w:r>
      <w:r w:rsidRPr="00727B03">
        <w:rPr>
          <w:rFonts w:ascii="Times New Roman" w:hAnsi="Times New Roman" w:cs="Times New Roman"/>
          <w:vertAlign w:val="superscript"/>
        </w:rPr>
        <w:t xml:space="preserve"> |  </w:t>
      </w:r>
      <w:r>
        <w:rPr>
          <w:rFonts w:ascii="Times New Roman" w:hAnsi="Times New Roman" w:cs="Times New Roman"/>
        </w:rPr>
        <w:t>50,77</w:t>
      </w:r>
      <w:r w:rsidRPr="00727B03">
        <w:rPr>
          <w:rFonts w:ascii="Times New Roman" w:hAnsi="Times New Roman" w:cs="Times New Roman"/>
        </w:rPr>
        <w:t>”</w:t>
      </w:r>
    </w:p>
    <w:p w:rsidR="00E27D30" w:rsidRPr="00727B03" w:rsidRDefault="00E27D30" w:rsidP="00E27D30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№8 </w:t>
      </w:r>
      <w:proofErr w:type="spellStart"/>
      <w:r>
        <w:rPr>
          <w:rFonts w:ascii="Times New Roman" w:hAnsi="Times New Roman" w:cs="Times New Roman"/>
        </w:rPr>
        <w:t>с.ш</w:t>
      </w:r>
      <w:proofErr w:type="spellEnd"/>
      <w:r>
        <w:rPr>
          <w:rFonts w:ascii="Times New Roman" w:hAnsi="Times New Roman" w:cs="Times New Roman"/>
        </w:rPr>
        <w:t>. 55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47</w:t>
      </w:r>
      <w:r w:rsidRPr="00727B03">
        <w:rPr>
          <w:rFonts w:ascii="Times New Roman" w:hAnsi="Times New Roman" w:cs="Times New Roman"/>
          <w:vertAlign w:val="superscript"/>
        </w:rPr>
        <w:t xml:space="preserve">| </w:t>
      </w:r>
      <w:r>
        <w:rPr>
          <w:rFonts w:ascii="Times New Roman" w:hAnsi="Times New Roman" w:cs="Times New Roman"/>
        </w:rPr>
        <w:t>49,62</w:t>
      </w:r>
      <w:r w:rsidRPr="00727B03">
        <w:rPr>
          <w:rFonts w:ascii="Times New Roman" w:hAnsi="Times New Roman" w:cs="Times New Roman"/>
          <w:vertAlign w:val="superscript"/>
        </w:rPr>
        <w:t xml:space="preserve">” </w:t>
      </w:r>
      <w:r w:rsidRPr="00727B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в.д</w:t>
      </w:r>
      <w:proofErr w:type="spellEnd"/>
      <w:r>
        <w:rPr>
          <w:rFonts w:ascii="Times New Roman" w:hAnsi="Times New Roman" w:cs="Times New Roman"/>
        </w:rPr>
        <w:t>. 48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49</w:t>
      </w:r>
      <w:r w:rsidRPr="00727B03">
        <w:rPr>
          <w:rFonts w:ascii="Times New Roman" w:hAnsi="Times New Roman" w:cs="Times New Roman"/>
          <w:vertAlign w:val="superscript"/>
        </w:rPr>
        <w:t xml:space="preserve"> |  </w:t>
      </w:r>
      <w:r>
        <w:rPr>
          <w:rFonts w:ascii="Times New Roman" w:hAnsi="Times New Roman" w:cs="Times New Roman"/>
        </w:rPr>
        <w:t>50,96</w:t>
      </w:r>
      <w:r w:rsidRPr="00727B03">
        <w:rPr>
          <w:rFonts w:ascii="Times New Roman" w:hAnsi="Times New Roman" w:cs="Times New Roman"/>
        </w:rPr>
        <w:t>”</w:t>
      </w:r>
    </w:p>
    <w:p w:rsidR="00316C1A" w:rsidRPr="00E27D30" w:rsidRDefault="00316C1A" w:rsidP="00E27D30">
      <w:pPr>
        <w:ind w:firstLine="708"/>
      </w:pPr>
    </w:p>
    <w:sectPr w:rsidR="00316C1A" w:rsidRPr="00E2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30"/>
    <w:rsid w:val="00316C1A"/>
    <w:rsid w:val="00C422BE"/>
    <w:rsid w:val="00E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4CA8-448E-42B2-AC29-4D262623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2014-07-04T10:22:00Z</dcterms:created>
  <dcterms:modified xsi:type="dcterms:W3CDTF">2014-07-04T10:55:00Z</dcterms:modified>
</cp:coreProperties>
</file>