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BA" w:rsidRDefault="003B77B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77BA" w:rsidRDefault="003B77BA">
      <w:pPr>
        <w:pStyle w:val="ConsPlusNormal"/>
        <w:jc w:val="both"/>
        <w:outlineLvl w:val="0"/>
      </w:pPr>
    </w:p>
    <w:p w:rsidR="003B77BA" w:rsidRDefault="003B77BA">
      <w:pPr>
        <w:pStyle w:val="ConsPlusNormal"/>
        <w:outlineLvl w:val="0"/>
      </w:pPr>
      <w:r>
        <w:t>Зарегистрировано в Минюсте России 1 июня 2022 г. N 68689</w:t>
      </w:r>
    </w:p>
    <w:p w:rsidR="003B77BA" w:rsidRDefault="003B77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Title"/>
        <w:jc w:val="center"/>
      </w:pPr>
      <w:r>
        <w:t>МИНИСТЕРСТВО ПРИРОДНЫХ РЕСУРСОВ И ЭКОЛОГИИ</w:t>
      </w:r>
    </w:p>
    <w:p w:rsidR="003B77BA" w:rsidRDefault="003B77BA">
      <w:pPr>
        <w:pStyle w:val="ConsPlusTitle"/>
        <w:jc w:val="center"/>
      </w:pPr>
      <w:r>
        <w:t>РОССИЙСКОЙ ФЕДЕРАЦИИ</w:t>
      </w:r>
    </w:p>
    <w:p w:rsidR="003B77BA" w:rsidRDefault="003B77BA">
      <w:pPr>
        <w:pStyle w:val="ConsPlusTitle"/>
        <w:jc w:val="center"/>
      </w:pPr>
    </w:p>
    <w:p w:rsidR="003B77BA" w:rsidRDefault="003B77BA">
      <w:pPr>
        <w:pStyle w:val="ConsPlusTitle"/>
        <w:jc w:val="center"/>
      </w:pPr>
      <w:r>
        <w:t>ПРИКАЗ</w:t>
      </w:r>
    </w:p>
    <w:p w:rsidR="003B77BA" w:rsidRDefault="003B77BA">
      <w:pPr>
        <w:pStyle w:val="ConsPlusTitle"/>
        <w:jc w:val="center"/>
      </w:pPr>
      <w:r>
        <w:t>от 18 мая 2022 г. N 343</w:t>
      </w:r>
    </w:p>
    <w:p w:rsidR="003B77BA" w:rsidRDefault="003B77BA">
      <w:pPr>
        <w:pStyle w:val="ConsPlusTitle"/>
        <w:jc w:val="center"/>
      </w:pPr>
    </w:p>
    <w:p w:rsidR="003B77BA" w:rsidRDefault="003B77BA">
      <w:pPr>
        <w:pStyle w:val="ConsPlusTitle"/>
        <w:jc w:val="center"/>
      </w:pPr>
      <w:r>
        <w:t>О ВНЕСЕНИИ ИЗМЕНЕНИЙ</w:t>
      </w:r>
    </w:p>
    <w:p w:rsidR="003B77BA" w:rsidRDefault="003B77BA">
      <w:pPr>
        <w:pStyle w:val="ConsPlusTitle"/>
        <w:jc w:val="center"/>
      </w:pPr>
      <w:r>
        <w:t>В ПРИКАЗ МИНИСТЕРСТВА ПРИРОДНЫХ РЕСУРСОВ</w:t>
      </w:r>
    </w:p>
    <w:p w:rsidR="003B77BA" w:rsidRDefault="003B77BA">
      <w:pPr>
        <w:pStyle w:val="ConsPlusTitle"/>
        <w:jc w:val="center"/>
      </w:pPr>
      <w:r>
        <w:t>И ЭКОЛОГИИ РОССИЙСКОЙ ФЕДЕРАЦИИ ОТ 29 ДЕКАБРЯ 2020 Г. N 1118</w:t>
      </w:r>
    </w:p>
    <w:p w:rsidR="003B77BA" w:rsidRDefault="003B77BA">
      <w:pPr>
        <w:pStyle w:val="ConsPlusTitle"/>
        <w:jc w:val="center"/>
      </w:pPr>
      <w:r>
        <w:t>"ОБ УТВЕРЖДЕНИИ МЕТОДИКИ РАЗРАБОТКИ НОРМАТИВОВ ДОПУСТИМЫХ</w:t>
      </w:r>
    </w:p>
    <w:p w:rsidR="003B77BA" w:rsidRDefault="003B77BA">
      <w:pPr>
        <w:pStyle w:val="ConsPlusTitle"/>
        <w:jc w:val="center"/>
      </w:pPr>
      <w:r>
        <w:t>СБРОСОВ ЗАГРЯЗНЯЮЩИХ ВЕЩЕСТВ В ВОДНЫЕ ОБЪЕКТЫ</w:t>
      </w:r>
    </w:p>
    <w:p w:rsidR="003B77BA" w:rsidRDefault="003B77BA">
      <w:pPr>
        <w:pStyle w:val="ConsPlusTitle"/>
        <w:jc w:val="center"/>
      </w:pPr>
      <w:r>
        <w:t>ДЛЯ ВОДОПОЛЬЗОВАТЕЛЕЙ"</w:t>
      </w: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6 статьи 22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2014, N 30, ст. 4220), </w:t>
      </w:r>
      <w:hyperlink r:id="rId6" w:history="1">
        <w:r>
          <w:rPr>
            <w:color w:val="0000FF"/>
          </w:rPr>
          <w:t>частью 3 статьи 35</w:t>
        </w:r>
      </w:hyperlink>
      <w:r>
        <w:t xml:space="preserve"> Водного кодекса Российской Федерации (Собрание законодательства Российской Федерации, 2006, N 23, ст. 2381) и </w:t>
      </w:r>
      <w:hyperlink r:id="rId7" w:history="1">
        <w:r>
          <w:rPr>
            <w:color w:val="0000FF"/>
          </w:rPr>
          <w:t>подпунктом 5.2.37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3B77BA" w:rsidRDefault="003B77BA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29 декабря 2020 г. N 1118 "Об утверждении Методики разработки нормативов допустимых сбросов загрязняющих веществ в водные объекты для водопользователей" (зарегистрирован Министерством юстиции Российской Федерации 30 декабря 2020 г., регистрационный N 61973) с изменениями, внесенными приказом Министерства природных ресурсов и экологии Российской Федерации от 17 мая 2021 г. N 333 (зарегистрирован Министерством юстиции Российской Федерации 1 июня 2021 г., регистрационный N 63727), согласно </w:t>
      </w:r>
      <w:hyperlink w:anchor="P34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3B77BA" w:rsidRDefault="003B77BA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2022 г. и действует по 31 августа 2024 г.</w:t>
      </w: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Normal"/>
        <w:jc w:val="right"/>
      </w:pPr>
      <w:r>
        <w:t>Министр</w:t>
      </w:r>
    </w:p>
    <w:p w:rsidR="003B77BA" w:rsidRDefault="003B77BA">
      <w:pPr>
        <w:pStyle w:val="ConsPlusNormal"/>
        <w:jc w:val="right"/>
      </w:pPr>
      <w:r>
        <w:t>А.А.КОЗЛОВ</w:t>
      </w: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Normal"/>
        <w:jc w:val="right"/>
        <w:outlineLvl w:val="0"/>
      </w:pPr>
      <w:r>
        <w:t>Приложение</w:t>
      </w:r>
    </w:p>
    <w:p w:rsidR="003B77BA" w:rsidRDefault="003B77BA">
      <w:pPr>
        <w:pStyle w:val="ConsPlusNormal"/>
        <w:jc w:val="right"/>
      </w:pPr>
      <w:r>
        <w:t>к приказу Министерства</w:t>
      </w:r>
    </w:p>
    <w:p w:rsidR="003B77BA" w:rsidRDefault="003B77BA">
      <w:pPr>
        <w:pStyle w:val="ConsPlusNormal"/>
        <w:jc w:val="right"/>
      </w:pPr>
      <w:r>
        <w:t>природных ресурсов и экологии</w:t>
      </w:r>
    </w:p>
    <w:p w:rsidR="003B77BA" w:rsidRDefault="003B77BA">
      <w:pPr>
        <w:pStyle w:val="ConsPlusNormal"/>
        <w:jc w:val="right"/>
      </w:pPr>
      <w:r>
        <w:t>Российской Федерации</w:t>
      </w:r>
    </w:p>
    <w:p w:rsidR="003B77BA" w:rsidRDefault="003B77BA">
      <w:pPr>
        <w:pStyle w:val="ConsPlusNormal"/>
        <w:jc w:val="right"/>
      </w:pPr>
      <w:r>
        <w:t>от 18.05.2022 N 343</w:t>
      </w: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Title"/>
        <w:jc w:val="center"/>
      </w:pPr>
      <w:bookmarkStart w:id="1" w:name="P34"/>
      <w:bookmarkEnd w:id="1"/>
      <w:r>
        <w:t>ИЗМЕНЕНИЯ,</w:t>
      </w:r>
    </w:p>
    <w:p w:rsidR="003B77BA" w:rsidRDefault="003B77BA">
      <w:pPr>
        <w:pStyle w:val="ConsPlusTitle"/>
        <w:jc w:val="center"/>
      </w:pPr>
      <w:r>
        <w:t>КОТОРЫЕ ВНОСЯТСЯ В ПРИКАЗ МИНИСТЕРСТВА ПРИРОДНЫХ РЕСУРСОВ</w:t>
      </w:r>
    </w:p>
    <w:p w:rsidR="003B77BA" w:rsidRDefault="003B77BA">
      <w:pPr>
        <w:pStyle w:val="ConsPlusTitle"/>
        <w:jc w:val="center"/>
      </w:pPr>
      <w:r>
        <w:t>И ЭКОЛОГИИ РОССИЙСКОЙ ФЕДЕРАЦИИ ОТ 29 ДЕКАБРЯ 2020 Г. N 1118</w:t>
      </w:r>
    </w:p>
    <w:p w:rsidR="003B77BA" w:rsidRDefault="003B77BA">
      <w:pPr>
        <w:pStyle w:val="ConsPlusTitle"/>
        <w:jc w:val="center"/>
      </w:pPr>
      <w:r>
        <w:lastRenderedPageBreak/>
        <w:t>"ОБ УТВЕРЖДЕНИИ МЕТОДИКИ РАЗРАБОТКИ НОРМАТИВОВ ДОПУСТИМЫХ</w:t>
      </w:r>
    </w:p>
    <w:p w:rsidR="003B77BA" w:rsidRDefault="003B77BA">
      <w:pPr>
        <w:pStyle w:val="ConsPlusTitle"/>
        <w:jc w:val="center"/>
      </w:pPr>
      <w:r>
        <w:t>СБРОСОВ ЗАГРЯЗНЯЮЩИХ ВЕЩЕСТВ В ВОДНЫЕ ОБЪЕКТЫ</w:t>
      </w:r>
    </w:p>
    <w:p w:rsidR="003B77BA" w:rsidRDefault="003B77BA">
      <w:pPr>
        <w:pStyle w:val="ConsPlusTitle"/>
        <w:jc w:val="center"/>
      </w:pPr>
      <w:r>
        <w:t>ДЛЯ ВОДОПОЛЬЗОВАТЕЛЕЙ"</w:t>
      </w: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Normal"/>
        <w:ind w:firstLine="540"/>
        <w:jc w:val="both"/>
      </w:pPr>
      <w:r>
        <w:t xml:space="preserve">1. В </w:t>
      </w:r>
      <w:hyperlink r:id="rId9" w:history="1">
        <w:r>
          <w:rPr>
            <w:color w:val="0000FF"/>
          </w:rPr>
          <w:t>пункте 2</w:t>
        </w:r>
      </w:hyperlink>
      <w:r>
        <w:t xml:space="preserve"> приказа Министерства природных ресурсов и экологии Российской Федерации от 29 декабря 2020 г. N 1118 "Об утверждении Методики разработки нормативов допустимых сбросов загрязняющих веществ в водные объекты для водопользователей" (зарегистрирован Министерством юстиции Российской Федерации 30 декабря 2020 г., регистрационный N 61973) с изменениями, внесенными приказом Министерства природных ресурсов и экологии Российской Федерации от 17 мая 2021 г. N 333 (зарегистрирован Министерством юстиции Российской Федерации 1 июня 2021 г., регистрационный N 63727), слова "действует по 31 августа 2022 г." заменить словами "действует по 31 августа 2024 г.".</w:t>
      </w:r>
    </w:p>
    <w:p w:rsidR="003B77BA" w:rsidRDefault="003B77BA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 w:history="1">
        <w:r>
          <w:rPr>
            <w:color w:val="0000FF"/>
          </w:rPr>
          <w:t>Методику</w:t>
        </w:r>
      </w:hyperlink>
      <w:r>
        <w:t xml:space="preserve"> разработки нормативов допустимых сбросов загрязняющих веществ в водные объекты для водопользователей следующие изменения:</w:t>
      </w:r>
    </w:p>
    <w:p w:rsidR="003B77BA" w:rsidRDefault="003B77BA">
      <w:pPr>
        <w:pStyle w:val="ConsPlusNormal"/>
        <w:spacing w:before="220"/>
        <w:ind w:firstLine="540"/>
        <w:jc w:val="both"/>
      </w:pPr>
      <w:r>
        <w:t xml:space="preserve">1) в </w:t>
      </w:r>
      <w:hyperlink r:id="rId11" w:history="1">
        <w:r>
          <w:rPr>
            <w:color w:val="0000FF"/>
          </w:rPr>
          <w:t>абзаце первом пункта 8</w:t>
        </w:r>
      </w:hyperlink>
      <w:r>
        <w:t xml:space="preserve"> слова "ситуации, указанной в пункте 3" заменить словами "ситуаций, указанных в пунктах 3, 9";</w:t>
      </w:r>
    </w:p>
    <w:p w:rsidR="003B77BA" w:rsidRDefault="003B77BA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абзац первый пункта 11</w:t>
        </w:r>
      </w:hyperlink>
      <w:r>
        <w:t xml:space="preserve"> изложить в следующей редакции:</w:t>
      </w:r>
    </w:p>
    <w:p w:rsidR="003B77BA" w:rsidRDefault="003B77BA">
      <w:pPr>
        <w:pStyle w:val="ConsPlusNormal"/>
        <w:spacing w:before="220"/>
        <w:ind w:firstLine="540"/>
        <w:jc w:val="both"/>
      </w:pPr>
      <w:r>
        <w:t>"11. Величины НДС разрабатываются и утверждаются для действующих и проектируемых организаций-водопользователей. Разработка величин НДС осуществляется как организацией-водопользователем, так и по его поручению проектной или научно-исследовательской организацией. Если фактический сброс действующей организации-водопользователя меньше расчетного НДС, но выше или равен нормативу качества воды водного объекта, то НДС принимается на уровне 1,3-кратного значения фактического сброса. Если фактический сброс действующей организации-водопользователя меньше расчетного НДС и меньше норматива качества воды водного объекта, то НДС разрабатываются исходя из соблюдения в сточных водах нормативов качества воды водного объекта.";</w:t>
      </w:r>
    </w:p>
    <w:p w:rsidR="003B77BA" w:rsidRDefault="003B77BA">
      <w:pPr>
        <w:pStyle w:val="ConsPlusNormal"/>
        <w:spacing w:before="22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абзац первый пункта 13</w:t>
        </w:r>
      </w:hyperlink>
      <w:r>
        <w:t xml:space="preserve"> изложить в следующей редакции:</w:t>
      </w:r>
    </w:p>
    <w:p w:rsidR="003B77BA" w:rsidRDefault="003B77BA">
      <w:pPr>
        <w:pStyle w:val="ConsPlusNormal"/>
        <w:spacing w:before="220"/>
        <w:ind w:firstLine="540"/>
        <w:jc w:val="both"/>
      </w:pPr>
      <w:r>
        <w:t xml:space="preserve">"13. Срок актуальности расчетов НДС не превышает 7 лет с момента получения комплексного экологического разрешения, в заявке на получение которого они содержались (за исключением случаев, предусмотренных </w:t>
      </w:r>
      <w:hyperlink r:id="rId14" w:history="1">
        <w:r>
          <w:rPr>
            <w:color w:val="0000FF"/>
          </w:rPr>
          <w:t>пунктом 13 статьи 31.1</w:t>
        </w:r>
      </w:hyperlink>
      <w:r>
        <w:t xml:space="preserve"> Федерального закона от 10.01.2022 N 7-ФЗ "Об охране окружающей среды" (Собрание законодательства Российской Федерации, 2002, N 2, ст. 133; 2014, N 30, ст. 4220), или данный срок исчисляется с момента предоставления декларации о воздействии на окружающую среду, приложением к которой они являлись, или с момента расчета нормативов допустимых сбросов (для объектов III категории). В случаях, предусмотренных </w:t>
      </w:r>
      <w:hyperlink r:id="rId15" w:history="1">
        <w:r>
          <w:rPr>
            <w:color w:val="0000FF"/>
          </w:rPr>
          <w:t>частью 1.1 статьи 11</w:t>
        </w:r>
      </w:hyperlink>
      <w:r>
        <w:t xml:space="preserve"> Федерального закона N 219-ФЗ, НДС утверждаются на 5 лет в соответствии с </w:t>
      </w:r>
      <w:hyperlink r:id="rId16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23.07.2007 N 469 "О порядке утверждения нормативов допустимых сбросов веществ и микроорганизмов в водные объекты для водопользователей" (Собрание законодательства Российской Федерации, 2007, N 31, ст. 4088; 2011, N 9, ст. 1246) (далее - постановление N 469).";</w:t>
      </w:r>
    </w:p>
    <w:p w:rsidR="003B77BA" w:rsidRDefault="003B77BA">
      <w:pPr>
        <w:pStyle w:val="ConsPlusNormal"/>
        <w:spacing w:before="220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пункты 18</w:t>
        </w:r>
      </w:hyperlink>
      <w:r>
        <w:t xml:space="preserve">, </w:t>
      </w:r>
      <w:hyperlink r:id="rId18" w:history="1">
        <w:r>
          <w:rPr>
            <w:color w:val="0000FF"/>
          </w:rPr>
          <w:t>19</w:t>
        </w:r>
      </w:hyperlink>
      <w:r>
        <w:t xml:space="preserve"> и </w:t>
      </w:r>
      <w:hyperlink r:id="rId19" w:history="1">
        <w:r>
          <w:rPr>
            <w:color w:val="0000FF"/>
          </w:rPr>
          <w:t>20</w:t>
        </w:r>
      </w:hyperlink>
      <w:r>
        <w:t xml:space="preserve"> признать утратившими силу;</w:t>
      </w:r>
    </w:p>
    <w:p w:rsidR="003B77BA" w:rsidRDefault="003B77BA">
      <w:pPr>
        <w:pStyle w:val="ConsPlusNormal"/>
        <w:spacing w:before="220"/>
        <w:ind w:firstLine="540"/>
        <w:jc w:val="both"/>
      </w:pPr>
      <w:r>
        <w:t xml:space="preserve">5) </w:t>
      </w:r>
      <w:hyperlink r:id="rId20" w:history="1">
        <w:r>
          <w:rPr>
            <w:color w:val="0000FF"/>
          </w:rPr>
          <w:t>абзац седьмой подпункта "б" пункта 23</w:t>
        </w:r>
      </w:hyperlink>
      <w:r>
        <w:t xml:space="preserve"> изложить в следующей редакции:</w:t>
      </w: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Normal"/>
        <w:ind w:firstLine="540"/>
        <w:jc w:val="both"/>
      </w:pPr>
      <w:r>
        <w:t>"</w:t>
      </w:r>
      <w:r w:rsidRPr="0067638A">
        <w:rPr>
          <w:position w:val="-27"/>
        </w:rPr>
        <w:pict>
          <v:shape id="_x0000_i1025" style="width:198pt;height:39pt" coordsize="" o:spt="100" adj="0,,0" path="" filled="f" stroked="f">
            <v:stroke joinstyle="miter"/>
            <v:imagedata r:id="rId21" o:title="base_1_418212_32768"/>
            <v:formulas/>
            <v:path o:connecttype="segments"/>
          </v:shape>
        </w:pict>
      </w:r>
      <w:r>
        <w:t>".</w:t>
      </w:r>
    </w:p>
    <w:p w:rsidR="003B77BA" w:rsidRDefault="003B77BA">
      <w:pPr>
        <w:pStyle w:val="ConsPlusNormal"/>
        <w:jc w:val="both"/>
      </w:pPr>
    </w:p>
    <w:p w:rsidR="003B77BA" w:rsidRDefault="003B77BA">
      <w:pPr>
        <w:pStyle w:val="ConsPlusNormal"/>
        <w:jc w:val="both"/>
      </w:pPr>
    </w:p>
    <w:sectPr w:rsidR="003B77BA" w:rsidSect="002C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BA"/>
    <w:rsid w:val="003B77BA"/>
    <w:rsid w:val="003D24E2"/>
    <w:rsid w:val="0056325E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12BB2-FD29-4C84-A7F3-E3A26290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C885BC8E23F94341EBBFDBB691EA846FED28DD910061AFF5636DBDA4BE5B8ACEE0E8C0034DDD41E620041B8q8X8G" TargetMode="External"/><Relationship Id="rId13" Type="http://schemas.openxmlformats.org/officeDocument/2006/relationships/hyperlink" Target="consultantplus://offline/ref=E44C885BC8E23F94341EBBFDBB691EA846FED28DD910061AFF5636DBDA4BE5B8BEEE5687096892904D710049A48A916BE3E9ACq2X5G" TargetMode="External"/><Relationship Id="rId18" Type="http://schemas.openxmlformats.org/officeDocument/2006/relationships/hyperlink" Target="consultantplus://offline/ref=E44C885BC8E23F94341EBBFDBB691EA846FED28DD910061AFF5636DBDA4BE5B8BEEE5680023CC3DC1E775610FEDF9A77E9F7AE2162F6941Dq6X7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wmf"/><Relationship Id="rId7" Type="http://schemas.openxmlformats.org/officeDocument/2006/relationships/hyperlink" Target="consultantplus://offline/ref=E44C885BC8E23F94341EBBFDBB691EA841F7D289D31F061AFF5636DBDA4BE5B8BEEE5680023CC3D21E775610FEDF9A77E9F7AE2162F6941Dq6X7G" TargetMode="External"/><Relationship Id="rId12" Type="http://schemas.openxmlformats.org/officeDocument/2006/relationships/hyperlink" Target="consultantplus://offline/ref=E44C885BC8E23F94341EBBFDBB691EA846FED28DD910061AFF5636DBDA4BE5B8BEEE5680023CC3D71A775610FEDF9A77E9F7AE2162F6941Dq6X7G" TargetMode="External"/><Relationship Id="rId17" Type="http://schemas.openxmlformats.org/officeDocument/2006/relationships/hyperlink" Target="consultantplus://offline/ref=E44C885BC8E23F94341EBBFDBB691EA846FED28DD910061AFF5636DBDA4BE5B8BEEE5680023CC3DC1C775610FEDF9A77E9F7AE2162F6941Dq6X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4C885BC8E23F94341EBBFDBB691EA844F7D18FD518061AFF5636DBDA4BE5B8BEEE5680096892904D710049A48A916BE3E9ACq2X5G" TargetMode="External"/><Relationship Id="rId20" Type="http://schemas.openxmlformats.org/officeDocument/2006/relationships/hyperlink" Target="consultantplus://offline/ref=E44C885BC8E23F94341EBBFDBB691EA846FED28DD910061AFF5636DBDA4BE5B8BEEE5680063797855C290F43B2949773FFEBAE25q7X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4C885BC8E23F94341EBBFDBB691EA841F7D28DD41E061AFF5636DBDA4BE5B8BEEE5680023CC0DC10775610FEDF9A77E9F7AE2162F6941Dq6X7G" TargetMode="External"/><Relationship Id="rId11" Type="http://schemas.openxmlformats.org/officeDocument/2006/relationships/hyperlink" Target="consultantplus://offline/ref=E44C885BC8E23F94341EBBFDBB691EA846FED28DD910061AFF5636DBDA4BE5B8BEEE5680023CC3D61C775610FEDF9A77E9F7AE2162F6941Dq6X7G" TargetMode="External"/><Relationship Id="rId5" Type="http://schemas.openxmlformats.org/officeDocument/2006/relationships/hyperlink" Target="consultantplus://offline/ref=E44C885BC8E23F94341EBBFDBB691EA841F7D688D21F061AFF5636DBDA4BE5B8BEEE5687003EC8804938574CB8828975E7F7AC277EqFX6G" TargetMode="External"/><Relationship Id="rId15" Type="http://schemas.openxmlformats.org/officeDocument/2006/relationships/hyperlink" Target="consultantplus://offline/ref=E44C885BC8E23F94341EBBFDBB691EA841F7D688D21A061AFF5636DBDA4BE5B8BEEE5680023CC5D210775610FEDF9A77E9F7AE2162F6941Dq6X7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44C885BC8E23F94341EBBFDBB691EA846FED28DD910061AFF5636DBDA4BE5B8BEEE5680023CC3D518775610FEDF9A77E9F7AE2162F6941Dq6X7G" TargetMode="External"/><Relationship Id="rId19" Type="http://schemas.openxmlformats.org/officeDocument/2006/relationships/hyperlink" Target="consultantplus://offline/ref=E44C885BC8E23F94341EBBFDBB691EA846FED28DD910061AFF5636DBDA4BE5B8BEEE5680023CC3DD1C775610FEDF9A77E9F7AE2162F6941Dq6X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4C885BC8E23F94341EBBFDBB691EA846FED28DD910061AFF5636DBDA4BE5B8BEEE5680096892904D710049A48A916BE3E9ACq2X5G" TargetMode="External"/><Relationship Id="rId14" Type="http://schemas.openxmlformats.org/officeDocument/2006/relationships/hyperlink" Target="consultantplus://offline/ref=E44C885BC8E23F94341EBBFDBB691EA841F7D688D21F061AFF5636DBDA4BE5B8BEEE56870534C8804938574CB8828975E7F7AC277EqFX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2022-06-28T06:23:00Z</dcterms:created>
  <dcterms:modified xsi:type="dcterms:W3CDTF">2022-06-28T06:24:00Z</dcterms:modified>
</cp:coreProperties>
</file>